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FFF18" w14:textId="2C1C96D0" w:rsidR="00007B31" w:rsidRDefault="00007B31" w:rsidP="00A95C05"/>
    <w:p w14:paraId="5FD26B6C" w14:textId="11AC99D4" w:rsidR="000D2FFF" w:rsidRDefault="000D2FFF" w:rsidP="00A95C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0D2FFF">
        <w:rPr>
          <w:rFonts w:ascii="Arial" w:hAnsi="Arial" w:cs="Arial"/>
          <w:b/>
          <w:bCs/>
          <w:sz w:val="24"/>
          <w:szCs w:val="24"/>
        </w:rPr>
        <w:t>INDICAÇÃO</w:t>
      </w:r>
      <w:r w:rsidR="007C0FDA">
        <w:rPr>
          <w:rFonts w:ascii="Arial" w:hAnsi="Arial" w:cs="Arial"/>
          <w:b/>
          <w:bCs/>
          <w:sz w:val="24"/>
          <w:szCs w:val="24"/>
        </w:rPr>
        <w:t xml:space="preserve"> 276</w:t>
      </w:r>
      <w:r w:rsidRPr="000D2FFF">
        <w:rPr>
          <w:rFonts w:ascii="Arial" w:hAnsi="Arial" w:cs="Arial"/>
          <w:b/>
          <w:bCs/>
          <w:sz w:val="24"/>
          <w:szCs w:val="24"/>
        </w:rPr>
        <w:t>/2023</w:t>
      </w:r>
    </w:p>
    <w:p w14:paraId="645A57AC" w14:textId="3AA10783" w:rsidR="006F18B1" w:rsidRPr="007C0FDA" w:rsidRDefault="00961F61" w:rsidP="006F18B1">
      <w:pPr>
        <w:spacing w:before="240"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617FBD">
        <w:rPr>
          <w:rFonts w:ascii="Arial" w:hAnsi="Arial" w:cs="Arial"/>
          <w:sz w:val="20"/>
          <w:szCs w:val="20"/>
        </w:rPr>
        <w:t>Indicamos ao Governador do Estado Sr. Jeronimo Rodrigues</w:t>
      </w:r>
      <w:r w:rsidR="007C0FDA">
        <w:rPr>
          <w:rFonts w:ascii="Arial" w:hAnsi="Arial" w:cs="Arial"/>
          <w:sz w:val="20"/>
          <w:szCs w:val="20"/>
        </w:rPr>
        <w:t>; extensivo</w:t>
      </w:r>
      <w:r w:rsidRPr="00617FBD">
        <w:rPr>
          <w:rFonts w:ascii="Arial" w:hAnsi="Arial" w:cs="Arial"/>
          <w:sz w:val="20"/>
          <w:szCs w:val="20"/>
        </w:rPr>
        <w:t xml:space="preserve"> ao Secretário de Agricultura, Pecuária, Irrigação, Pesca e Aquicultura (SEAGRI), Sr. Wallison Tum</w:t>
      </w:r>
      <w:r w:rsidR="007C0FDA">
        <w:rPr>
          <w:rFonts w:ascii="Arial" w:hAnsi="Arial" w:cs="Arial"/>
          <w:sz w:val="20"/>
          <w:szCs w:val="20"/>
        </w:rPr>
        <w:t>;</w:t>
      </w:r>
      <w:r w:rsidRPr="00617FBD">
        <w:rPr>
          <w:rFonts w:ascii="Arial" w:hAnsi="Arial" w:cs="Arial"/>
          <w:sz w:val="20"/>
          <w:szCs w:val="20"/>
        </w:rPr>
        <w:t xml:space="preserve"> e ao Diretor da Bahia Pesca, Sr. Daniel Benício, </w:t>
      </w:r>
      <w:r w:rsidRPr="007C0FDA">
        <w:rPr>
          <w:rFonts w:ascii="Arial" w:hAnsi="Arial" w:cs="Arial"/>
          <w:sz w:val="20"/>
          <w:szCs w:val="20"/>
          <w:u w:val="single"/>
        </w:rPr>
        <w:t xml:space="preserve">a criação de um frigorifico no </w:t>
      </w:r>
      <w:r w:rsidR="00216A0E" w:rsidRPr="007C0FDA">
        <w:rPr>
          <w:rFonts w:ascii="Arial" w:hAnsi="Arial" w:cs="Arial"/>
          <w:sz w:val="20"/>
          <w:szCs w:val="20"/>
          <w:u w:val="single"/>
        </w:rPr>
        <w:t>Município</w:t>
      </w:r>
      <w:r w:rsidRPr="007C0FDA">
        <w:rPr>
          <w:rFonts w:ascii="Arial" w:hAnsi="Arial" w:cs="Arial"/>
          <w:sz w:val="20"/>
          <w:szCs w:val="20"/>
          <w:u w:val="single"/>
        </w:rPr>
        <w:t xml:space="preserve"> de </w:t>
      </w:r>
      <w:r w:rsidR="00216A0E" w:rsidRPr="007C0FDA">
        <w:rPr>
          <w:rFonts w:ascii="Arial" w:hAnsi="Arial" w:cs="Arial"/>
          <w:sz w:val="20"/>
          <w:szCs w:val="20"/>
          <w:u w:val="single"/>
        </w:rPr>
        <w:t>Jequié, a fim de auxiliar a Piscicultura e a Aquicultura desenvolvida no Povoado da Barragem d</w:t>
      </w:r>
      <w:r w:rsidR="007C0FDA">
        <w:rPr>
          <w:rFonts w:ascii="Arial" w:hAnsi="Arial" w:cs="Arial"/>
          <w:sz w:val="20"/>
          <w:szCs w:val="20"/>
          <w:u w:val="single"/>
        </w:rPr>
        <w:t>e</w:t>
      </w:r>
      <w:r w:rsidR="00216A0E" w:rsidRPr="007C0FDA">
        <w:rPr>
          <w:rFonts w:ascii="Arial" w:hAnsi="Arial" w:cs="Arial"/>
          <w:sz w:val="20"/>
          <w:szCs w:val="20"/>
          <w:u w:val="single"/>
        </w:rPr>
        <w:t xml:space="preserve"> Pedra</w:t>
      </w:r>
      <w:r w:rsidR="007C0FDA">
        <w:rPr>
          <w:rFonts w:ascii="Arial" w:hAnsi="Arial" w:cs="Arial"/>
          <w:sz w:val="20"/>
          <w:szCs w:val="20"/>
          <w:u w:val="single"/>
        </w:rPr>
        <w:t>s</w:t>
      </w:r>
      <w:r w:rsidR="00216A0E" w:rsidRPr="007C0FDA">
        <w:rPr>
          <w:rFonts w:ascii="Arial" w:hAnsi="Arial" w:cs="Arial"/>
          <w:sz w:val="20"/>
          <w:szCs w:val="20"/>
          <w:u w:val="single"/>
        </w:rPr>
        <w:t>.</w:t>
      </w:r>
      <w:r w:rsidRPr="007C0FD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4EF898B" w14:textId="77777777" w:rsidR="007C0FDA" w:rsidRDefault="007C0FDA" w:rsidP="007C0FDA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</w:t>
      </w:r>
      <w:r w:rsidR="00216A0E" w:rsidRPr="00617FBD">
        <w:rPr>
          <w:rFonts w:ascii="Arial" w:hAnsi="Arial" w:cs="Arial"/>
          <w:sz w:val="20"/>
          <w:szCs w:val="20"/>
        </w:rPr>
        <w:t xml:space="preserve"> é sabido, a Barragem d</w:t>
      </w:r>
      <w:r>
        <w:rPr>
          <w:rFonts w:ascii="Arial" w:hAnsi="Arial" w:cs="Arial"/>
          <w:sz w:val="20"/>
          <w:szCs w:val="20"/>
        </w:rPr>
        <w:t>e</w:t>
      </w:r>
      <w:r w:rsidR="00216A0E" w:rsidRPr="00617FBD">
        <w:rPr>
          <w:rFonts w:ascii="Arial" w:hAnsi="Arial" w:cs="Arial"/>
          <w:sz w:val="20"/>
          <w:szCs w:val="20"/>
        </w:rPr>
        <w:t xml:space="preserve"> Pedra</w:t>
      </w:r>
      <w:r>
        <w:rPr>
          <w:rFonts w:ascii="Arial" w:hAnsi="Arial" w:cs="Arial"/>
          <w:sz w:val="20"/>
          <w:szCs w:val="20"/>
        </w:rPr>
        <w:t>s</w:t>
      </w:r>
      <w:r w:rsidR="00216A0E" w:rsidRPr="00617FBD">
        <w:rPr>
          <w:rFonts w:ascii="Arial" w:hAnsi="Arial" w:cs="Arial"/>
          <w:sz w:val="20"/>
          <w:szCs w:val="20"/>
        </w:rPr>
        <w:t xml:space="preserve"> armazena 72</w:t>
      </w:r>
      <w:r>
        <w:rPr>
          <w:rFonts w:ascii="Arial" w:hAnsi="Arial" w:cs="Arial"/>
          <w:sz w:val="20"/>
          <w:szCs w:val="20"/>
        </w:rPr>
        <w:t xml:space="preserve"> (setenta e dois) </w:t>
      </w:r>
      <w:r w:rsidRPr="00617FBD">
        <w:rPr>
          <w:rFonts w:ascii="Arial" w:hAnsi="Arial" w:cs="Arial"/>
          <w:sz w:val="20"/>
          <w:szCs w:val="20"/>
        </w:rPr>
        <w:t>quilômetros</w:t>
      </w:r>
      <w:r w:rsidR="00216A0E" w:rsidRPr="00617FBD">
        <w:rPr>
          <w:rFonts w:ascii="Arial" w:hAnsi="Arial" w:cs="Arial"/>
          <w:sz w:val="20"/>
          <w:szCs w:val="20"/>
        </w:rPr>
        <w:t xml:space="preserve"> de água doce, banhando diversas cidades do Território do Médio Rio de Contas, a exemplos dos municípios de Jequié, Manoel Vitorino e Maracás, localidades onde a piscicultura está se desenvolvendo cada dia mais.</w:t>
      </w:r>
      <w:r>
        <w:rPr>
          <w:rFonts w:ascii="Arial" w:hAnsi="Arial" w:cs="Arial"/>
          <w:sz w:val="20"/>
          <w:szCs w:val="20"/>
        </w:rPr>
        <w:t xml:space="preserve"> </w:t>
      </w:r>
      <w:r w:rsidR="00216A0E" w:rsidRPr="00617FBD">
        <w:rPr>
          <w:rFonts w:ascii="Arial" w:hAnsi="Arial" w:cs="Arial"/>
          <w:sz w:val="20"/>
          <w:szCs w:val="20"/>
        </w:rPr>
        <w:t>Tanto é assim que, no ano de 2020, um plano de trabalho foi firmado entre a Bahia Pesca e uma Cooperativa da região para viabilizar a implementação de 50</w:t>
      </w:r>
      <w:r>
        <w:rPr>
          <w:rFonts w:ascii="Arial" w:hAnsi="Arial" w:cs="Arial"/>
          <w:sz w:val="20"/>
          <w:szCs w:val="20"/>
        </w:rPr>
        <w:t>(cinquenta)</w:t>
      </w:r>
      <w:r w:rsidR="00216A0E" w:rsidRPr="00617FBD">
        <w:rPr>
          <w:rFonts w:ascii="Arial" w:hAnsi="Arial" w:cs="Arial"/>
          <w:sz w:val="20"/>
          <w:szCs w:val="20"/>
        </w:rPr>
        <w:t xml:space="preserve"> tanques-rede na barragem, situação que vislumbrou a produção de cerca de 100 toneladas de pescado por ano. </w:t>
      </w:r>
    </w:p>
    <w:p w14:paraId="04944882" w14:textId="4F761E17" w:rsidR="00216A0E" w:rsidRPr="00617FBD" w:rsidRDefault="007C0FDA" w:rsidP="007C0FDA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Destarte</w:t>
      </w:r>
      <w:r w:rsidR="00216A0E" w:rsidRPr="00617FBD">
        <w:rPr>
          <w:rFonts w:ascii="Arial" w:hAnsi="Arial" w:cs="Arial"/>
          <w:sz w:val="20"/>
          <w:szCs w:val="20"/>
        </w:rPr>
        <w:t xml:space="preserve">, não podemos esquecer da estação de piscicultura de Jequié, pertencente a Bahia Pesca, a qual está produzindo milhões de alevinos por ano. Tal produção, inclusive, possibilitou a distribuição dos filhotes de peixes para pequenos produtores dos municípios de Apuarema, Ubatã, Aiquara e outros. </w:t>
      </w:r>
    </w:p>
    <w:p w14:paraId="7D41F8CF" w14:textId="45B4774A" w:rsidR="006F18B1" w:rsidRPr="00617FBD" w:rsidRDefault="00216A0E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617FBD">
        <w:rPr>
          <w:rFonts w:ascii="Arial" w:hAnsi="Arial" w:cs="Arial"/>
          <w:sz w:val="20"/>
          <w:szCs w:val="20"/>
        </w:rPr>
        <w:t xml:space="preserve">Neste contexto, é notável a capacidade regional, sobretudo pelas condições da Barragem </w:t>
      </w:r>
      <w:r w:rsidR="007C0FDA">
        <w:rPr>
          <w:rFonts w:ascii="Arial" w:hAnsi="Arial" w:cs="Arial"/>
          <w:sz w:val="20"/>
          <w:szCs w:val="20"/>
        </w:rPr>
        <w:t>de</w:t>
      </w:r>
      <w:r w:rsidRPr="00617FBD">
        <w:rPr>
          <w:rFonts w:ascii="Arial" w:hAnsi="Arial" w:cs="Arial"/>
          <w:sz w:val="20"/>
          <w:szCs w:val="20"/>
        </w:rPr>
        <w:t xml:space="preserve"> Pedra</w:t>
      </w:r>
      <w:r w:rsidR="007C0FDA">
        <w:rPr>
          <w:rFonts w:ascii="Arial" w:hAnsi="Arial" w:cs="Arial"/>
          <w:sz w:val="20"/>
          <w:szCs w:val="20"/>
        </w:rPr>
        <w:t>s</w:t>
      </w:r>
      <w:r w:rsidRPr="00617FBD">
        <w:rPr>
          <w:rFonts w:ascii="Arial" w:hAnsi="Arial" w:cs="Arial"/>
          <w:sz w:val="20"/>
          <w:szCs w:val="20"/>
        </w:rPr>
        <w:t xml:space="preserve"> para o desenvolvimento das atividades de piscicultura e aquicultura naquela região. Portanto, uma vez que a nossa indicação visa impulsionar as questões socioeconômicas daquela região, pugnamos pela criação de um frigorífico no município de Jequié, nas imediações da Barragem </w:t>
      </w:r>
      <w:r w:rsidR="007C0FDA">
        <w:rPr>
          <w:rFonts w:ascii="Arial" w:hAnsi="Arial" w:cs="Arial"/>
          <w:sz w:val="20"/>
          <w:szCs w:val="20"/>
        </w:rPr>
        <w:t>de</w:t>
      </w:r>
      <w:r w:rsidRPr="00617FBD">
        <w:rPr>
          <w:rFonts w:ascii="Arial" w:hAnsi="Arial" w:cs="Arial"/>
          <w:sz w:val="20"/>
          <w:szCs w:val="20"/>
        </w:rPr>
        <w:t xml:space="preserve"> Pedra</w:t>
      </w:r>
      <w:r w:rsidR="007C0FDA">
        <w:rPr>
          <w:rFonts w:ascii="Arial" w:hAnsi="Arial" w:cs="Arial"/>
          <w:sz w:val="20"/>
          <w:szCs w:val="20"/>
        </w:rPr>
        <w:t>s</w:t>
      </w:r>
      <w:r w:rsidRPr="00617FBD">
        <w:rPr>
          <w:rFonts w:ascii="Arial" w:hAnsi="Arial" w:cs="Arial"/>
          <w:sz w:val="20"/>
          <w:szCs w:val="20"/>
        </w:rPr>
        <w:t xml:space="preserve">, para fomentar e atender </w:t>
      </w:r>
      <w:r w:rsidR="007C0FDA">
        <w:rPr>
          <w:rFonts w:ascii="Arial" w:hAnsi="Arial" w:cs="Arial"/>
          <w:sz w:val="20"/>
          <w:szCs w:val="20"/>
        </w:rPr>
        <w:t>à</w:t>
      </w:r>
      <w:r w:rsidRPr="00617FBD">
        <w:rPr>
          <w:rFonts w:ascii="Arial" w:hAnsi="Arial" w:cs="Arial"/>
          <w:sz w:val="20"/>
          <w:szCs w:val="20"/>
        </w:rPr>
        <w:t>s demandas locais</w:t>
      </w:r>
    </w:p>
    <w:p w14:paraId="48EB471B" w14:textId="77777777" w:rsidR="006F18B1" w:rsidRPr="00617FBD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617FBD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Cientes de que medidas serão adotadas para o pronto atendimento desta justa proposição, subscrevemo-nos. </w:t>
      </w:r>
    </w:p>
    <w:p w14:paraId="0513B645" w14:textId="77777777" w:rsidR="006F18B1" w:rsidRPr="00617FBD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0443847" w14:textId="6111F4B9" w:rsidR="006F18B1" w:rsidRPr="00617FBD" w:rsidRDefault="006F18B1" w:rsidP="007C0FD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17FBD">
        <w:rPr>
          <w:rFonts w:ascii="Arial" w:hAnsi="Arial" w:cs="Arial"/>
          <w:sz w:val="20"/>
          <w:szCs w:val="20"/>
        </w:rPr>
        <w:t xml:space="preserve">Sala das Comissões, </w:t>
      </w:r>
      <w:r w:rsidR="007C0FDA">
        <w:rPr>
          <w:rFonts w:ascii="Arial" w:hAnsi="Arial" w:cs="Arial"/>
          <w:sz w:val="20"/>
          <w:szCs w:val="20"/>
        </w:rPr>
        <w:t xml:space="preserve">04 </w:t>
      </w:r>
      <w:r w:rsidRPr="00617FBD">
        <w:rPr>
          <w:rFonts w:ascii="Arial" w:hAnsi="Arial" w:cs="Arial"/>
          <w:sz w:val="20"/>
          <w:szCs w:val="20"/>
        </w:rPr>
        <w:t xml:space="preserve">de </w:t>
      </w:r>
      <w:r w:rsidR="007C0FDA">
        <w:rPr>
          <w:rFonts w:ascii="Arial" w:hAnsi="Arial" w:cs="Arial"/>
          <w:sz w:val="20"/>
          <w:szCs w:val="20"/>
        </w:rPr>
        <w:t xml:space="preserve">abril </w:t>
      </w:r>
      <w:r w:rsidRPr="00617FBD">
        <w:rPr>
          <w:rFonts w:ascii="Arial" w:hAnsi="Arial" w:cs="Arial"/>
          <w:sz w:val="20"/>
          <w:szCs w:val="20"/>
        </w:rPr>
        <w:t>de 2023</w:t>
      </w:r>
      <w:r w:rsidR="007C0FD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5AD1CD0E" w14:textId="77777777" w:rsidR="006F18B1" w:rsidRPr="00617FBD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CD9BD90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163171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6E2C45C9" w14:textId="77777777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51B71D8" w14:textId="77777777" w:rsidR="006F18B1" w:rsidRPr="006F18B1" w:rsidRDefault="006F18B1" w:rsidP="006F18B1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F18B1" w:rsidRPr="006F18B1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46A0B" w14:textId="77777777" w:rsidR="004E706A" w:rsidRDefault="004E706A" w:rsidP="007E7B7A">
      <w:pPr>
        <w:spacing w:after="0" w:line="240" w:lineRule="auto"/>
      </w:pPr>
      <w:r>
        <w:separator/>
      </w:r>
    </w:p>
  </w:endnote>
  <w:endnote w:type="continuationSeparator" w:id="0">
    <w:p w14:paraId="1C9C9550" w14:textId="77777777" w:rsidR="004E706A" w:rsidRDefault="004E706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8AF63" w14:textId="77777777" w:rsidR="004E706A" w:rsidRDefault="004E706A" w:rsidP="007E7B7A">
      <w:pPr>
        <w:spacing w:after="0" w:line="240" w:lineRule="auto"/>
      </w:pPr>
      <w:r>
        <w:separator/>
      </w:r>
    </w:p>
  </w:footnote>
  <w:footnote w:type="continuationSeparator" w:id="0">
    <w:p w14:paraId="794AD202" w14:textId="77777777" w:rsidR="004E706A" w:rsidRDefault="004E706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63FE" w14:textId="543C9EE3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A59BA"/>
    <w:multiLevelType w:val="hybridMultilevel"/>
    <w:tmpl w:val="E9F850C4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"/>
  </w:num>
  <w:num w:numId="5">
    <w:abstractNumId w:val="20"/>
  </w:num>
  <w:num w:numId="6">
    <w:abstractNumId w:val="2"/>
  </w:num>
  <w:num w:numId="7">
    <w:abstractNumId w:val="0"/>
  </w:num>
  <w:num w:numId="8">
    <w:abstractNumId w:val="16"/>
  </w:num>
  <w:num w:numId="9">
    <w:abstractNumId w:val="19"/>
  </w:num>
  <w:num w:numId="10">
    <w:abstractNumId w:val="14"/>
  </w:num>
  <w:num w:numId="11">
    <w:abstractNumId w:val="4"/>
  </w:num>
  <w:num w:numId="12">
    <w:abstractNumId w:val="6"/>
  </w:num>
  <w:num w:numId="13">
    <w:abstractNumId w:val="13"/>
  </w:num>
  <w:num w:numId="14">
    <w:abstractNumId w:val="1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3"/>
  </w:num>
  <w:num w:numId="19">
    <w:abstractNumId w:val="8"/>
  </w:num>
  <w:num w:numId="20">
    <w:abstractNumId w:val="21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16A0E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4E706A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17FB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0FDA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F61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0AF1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5C86-C3F7-4979-B054-EC18899F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Roseli</cp:lastModifiedBy>
  <cp:revision>2</cp:revision>
  <cp:lastPrinted>2023-03-16T19:45:00Z</cp:lastPrinted>
  <dcterms:created xsi:type="dcterms:W3CDTF">2023-04-04T14:44:00Z</dcterms:created>
  <dcterms:modified xsi:type="dcterms:W3CDTF">2023-04-04T14:44:00Z</dcterms:modified>
</cp:coreProperties>
</file>